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WorkflowProject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9" w:name="workflowproject"/>
    <w:p>
      <w:pPr>
        <w:pStyle w:val="Heading1"/>
      </w:pPr>
      <w:r>
        <w:t xml:space="preserve">WorkflowProject</w:t>
      </w:r>
    </w:p>
    <w:p>
      <w:pPr>
        <w:pStyle w:val="FirstParagraph"/>
      </w:pPr>
      <w:r>
        <w:t xml:space="preserve">Модуль хранит проекты Workflow и связывает прикладные типы записей с workflow, схемами интерфейса, правилами идентификации и доступными типами связей записей проекта.</w:t>
      </w:r>
    </w:p>
    <w:bookmarkStart w:id="17" w:name="назначение-workflowproject"/>
    <w:p>
      <w:pPr>
        <w:pStyle w:val="Heading2"/>
      </w:pPr>
      <w:r>
        <w:t xml:space="preserve">Назначение WorkflowProject</w:t>
      </w:r>
    </w:p>
    <w:p>
      <w:pPr>
        <w:pStyle w:val="FirstParagraph"/>
      </w:pPr>
      <w:r>
        <w:rPr>
          <w:rStyle w:val="VerbatimChar"/>
        </w:rPr>
        <w:t xml:space="preserve">WorkflowProject</w:t>
      </w:r>
      <w:r>
        <w:t xml:space="preserve"> </w:t>
      </w:r>
      <w:r>
        <w:t xml:space="preserve">нужен администратору для настройки проекта: выбора проектных типов объектов, workflow, начального статуса, схем экранов, фильтров, представлений, доступных типов связей и правил поиска записи по внешнему идентификатору. Системный тип записи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остается владельцем физической записи, а проектный тип объекта определяет процессную конфигурацию внутри проекта.</w:t>
      </w:r>
    </w:p>
    <w:p>
      <w:pPr>
        <w:pStyle w:val="BodyText"/>
      </w:pPr>
      <w:r>
        <w:t xml:space="preserve">Подробное описание полей, импорта, экспорта, копирования и удаления проекта находится в разделе:</w:t>
      </w:r>
    </w:p>
    <w:bookmarkStart w:id="16" w:name="workflowproject-1"/>
    <w:p>
      <w:pPr>
        <w:pStyle w:val="Heading3"/>
      </w:pPr>
      <w:r>
        <w:t xml:space="preserve">WorkflowProject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 </w:t>
      </w:r>
      <w:r>
        <w:t xml:space="preserve">хранит проекты Workflow. Проект объединяет прикладные типы записей, workflow, схемы экранов, фильтров и представлений, а также правила идентификации записей.</w:t>
      </w:r>
    </w:p>
    <w:bookmarkStart w:id="9" w:name="назначение-проекта"/>
    <w:p>
      <w:pPr>
        <w:pStyle w:val="Heading4"/>
      </w:pPr>
      <w:r>
        <w:t xml:space="preserve">1. Назначение проекта</w:t>
      </w:r>
    </w:p>
    <w:p>
      <w:pPr>
        <w:pStyle w:val="FirstParagraph"/>
      </w:pPr>
      <w:r>
        <w:t xml:space="preserve">Проект отвечает на вопросы:</w:t>
      </w:r>
    </w:p>
    <w:p>
      <w:pPr>
        <w:pStyle w:val="Compact"/>
        <w:numPr>
          <w:ilvl w:val="0"/>
          <w:numId w:val="1001"/>
        </w:numPr>
      </w:pPr>
      <w:r>
        <w:t xml:space="preserve">какие типы записей обслуживаются проектом;</w:t>
      </w:r>
    </w:p>
    <w:p>
      <w:pPr>
        <w:pStyle w:val="Compact"/>
        <w:numPr>
          <w:ilvl w:val="0"/>
          <w:numId w:val="1001"/>
        </w:numPr>
      </w:pPr>
      <w:r>
        <w:t xml:space="preserve">какие проектные типы объектов доступны внутри проекта;</w:t>
      </w:r>
    </w:p>
    <w:p>
      <w:pPr>
        <w:pStyle w:val="Compact"/>
        <w:numPr>
          <w:ilvl w:val="0"/>
          <w:numId w:val="1001"/>
        </w:numPr>
      </w:pPr>
      <w:r>
        <w:t xml:space="preserve">какой workflow используется для каждого проектного типа или для каждого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в fallback-настройках;</w:t>
      </w:r>
    </w:p>
    <w:p>
      <w:pPr>
        <w:pStyle w:val="Compact"/>
        <w:numPr>
          <w:ilvl w:val="0"/>
          <w:numId w:val="1001"/>
        </w:numPr>
      </w:pPr>
      <w:r>
        <w:t xml:space="preserve">какой начальный статус назначается легаси-записи без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где в записи хранится внешний идентификатор;</w:t>
      </w:r>
    </w:p>
    <w:p>
      <w:pPr>
        <w:pStyle w:val="Compact"/>
        <w:numPr>
          <w:ilvl w:val="0"/>
          <w:numId w:val="1001"/>
        </w:numPr>
      </w:pPr>
      <w:r>
        <w:t xml:space="preserve">с каким поисковым префиксом искать запись по этому идентификатору;</w:t>
      </w:r>
    </w:p>
    <w:p>
      <w:pPr>
        <w:pStyle w:val="Compact"/>
        <w:numPr>
          <w:ilvl w:val="0"/>
          <w:numId w:val="1001"/>
        </w:numPr>
      </w:pPr>
      <w:r>
        <w:t xml:space="preserve">какие типы пользовательских связей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 </w:t>
      </w:r>
      <w:r>
        <w:t xml:space="preserve">доступны для записей проекта;</w:t>
      </w:r>
    </w:p>
    <w:p>
      <w:pPr>
        <w:pStyle w:val="Compact"/>
        <w:numPr>
          <w:ilvl w:val="0"/>
          <w:numId w:val="1001"/>
        </w:numPr>
      </w:pPr>
      <w:r>
        <w:t xml:space="preserve">какие схемы экранов, фильтров и представлений применяются.</w:t>
      </w:r>
    </w:p>
    <w:bookmarkEnd w:id="9"/>
    <w:bookmarkStart w:id="10" w:name="запись-workflowproject"/>
    <w:p>
      <w:pPr>
        <w:pStyle w:val="Heading4"/>
      </w:pPr>
      <w:r>
        <w:t xml:space="preserve">2. Запись WORKFLOWPROJECT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WORKFLOWPROJECT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workflow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схема экранов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описание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4^B</w:t>
            </w:r>
          </w:p>
        </w:tc>
        <w:tc>
          <w:tcPr/>
          <w:p>
            <w:pPr>
              <w:pStyle w:val="Compact"/>
            </w:pPr>
            <w:r>
              <w:t xml:space="preserve">workflow для типа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4^C</w:t>
            </w:r>
          </w:p>
        </w:tc>
        <w:tc>
          <w:tcPr/>
          <w:p>
            <w:pPr>
              <w:pStyle w:val="Compact"/>
            </w:pPr>
            <w:r>
              <w:t xml:space="preserve">поле идентификатора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4^D</w:t>
            </w:r>
          </w:p>
        </w:tc>
        <w:tc>
          <w:tcPr/>
          <w:p>
            <w:pPr>
              <w:pStyle w:val="Compact"/>
            </w:pPr>
            <w:r>
              <w:t xml:space="preserve">подполе идентификатора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4^E</w:t>
            </w:r>
          </w:p>
        </w:tc>
        <w:tc>
          <w:tcPr/>
          <w:p>
            <w:pPr>
              <w:pStyle w:val="Compact"/>
            </w:pPr>
            <w:r>
              <w:t xml:space="preserve">поисковый префикс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4^F</w:t>
            </w:r>
          </w:p>
        </w:tc>
        <w:tc>
          <w:tcPr/>
          <w:p>
            <w:pPr>
              <w:pStyle w:val="Compact"/>
            </w:pPr>
            <w:r>
              <w:t xml:space="preserve">схема экранов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5^A</w:t>
            </w:r>
          </w:p>
        </w:tc>
        <w:tc>
          <w:tcPr/>
          <w:p>
            <w:pPr>
              <w:pStyle w:val="Compact"/>
            </w:pPr>
            <w:r>
              <w:t xml:space="preserve">ключ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5^B</w:t>
            </w:r>
          </w:p>
        </w:tc>
        <w:tc>
          <w:tcPr/>
          <w:p>
            <w:pPr>
              <w:pStyle w:val="Compact"/>
            </w:pPr>
            <w:r>
              <w:t xml:space="preserve">название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5^C</w:t>
            </w:r>
          </w:p>
        </w:tc>
        <w:tc>
          <w:tcPr/>
          <w:p>
            <w:pPr>
              <w:pStyle w:val="Compact"/>
            </w:pPr>
            <w:r>
              <w:t xml:space="preserve">системный 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5^D</w:t>
            </w:r>
          </w:p>
        </w:tc>
        <w:tc>
          <w:tcPr/>
          <w:p>
            <w:pPr>
              <w:pStyle w:val="Compact"/>
            </w:pPr>
            <w:r>
              <w:t xml:space="preserve">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5^E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5^F</w:t>
            </w:r>
          </w:p>
        </w:tc>
        <w:tc>
          <w:tcPr/>
          <w:p>
            <w:pPr>
              <w:pStyle w:val="Compact"/>
            </w:pPr>
            <w:r>
              <w:t xml:space="preserve">схема экранов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5^I</w:t>
            </w:r>
          </w:p>
        </w:tc>
        <w:tc>
          <w:tcPr/>
          <w:p>
            <w:pPr>
              <w:pStyle w:val="Compact"/>
            </w:pPr>
            <w:r>
              <w:t xml:space="preserve">профиль полей FieldConfiguration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5^J</w:t>
            </w:r>
          </w:p>
        </w:tc>
        <w:tc>
          <w:tcPr/>
          <w:p>
            <w:pPr>
              <w:pStyle w:val="Compact"/>
            </w:pPr>
            <w:r>
              <w:t xml:space="preserve">тип по умолчанию для своего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5^K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5^L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  <w:r>
              <w:t xml:space="preserve">, для которого доступен тип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6^B</w:t>
            </w:r>
          </w:p>
        </w:tc>
        <w:tc>
          <w:tcPr/>
          <w:p>
            <w:pPr>
              <w:pStyle w:val="Compact"/>
            </w:pPr>
            <w:r>
              <w:t xml:space="preserve">проектный тип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6^C</w:t>
            </w:r>
          </w:p>
        </w:tc>
        <w:tc>
          <w:tcPr/>
          <w:p>
            <w:pPr>
              <w:pStyle w:val="Compact"/>
            </w:pPr>
            <w:r>
              <w:t xml:space="preserve">ключ типа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6^D</w:t>
            </w:r>
          </w:p>
        </w:tc>
        <w:tc>
          <w:tcPr/>
          <w:p>
            <w:pPr>
              <w:pStyle w:val="Compact"/>
            </w:pPr>
            <w:r>
              <w:t xml:space="preserve">название прямой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6^E</w:t>
            </w:r>
          </w:p>
        </w:tc>
        <w:tc>
          <w:tcPr/>
          <w:p>
            <w:pPr>
              <w:pStyle w:val="Compact"/>
            </w:pPr>
            <w:r>
              <w:t xml:space="preserve">название обратной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6^F</w:t>
            </w:r>
          </w:p>
        </w:tc>
        <w:tc>
          <w:tcPr/>
          <w:p>
            <w:pPr>
              <w:pStyle w:val="Compact"/>
            </w:pPr>
            <w:r>
              <w:t xml:space="preserve">категория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6^G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6^H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6^I</w:t>
            </w:r>
          </w:p>
        </w:tc>
        <w:tc>
          <w:tcPr/>
          <w:p>
            <w:pPr>
              <w:pStyle w:val="Compact"/>
            </w:pPr>
            <w:r>
              <w:t xml:space="preserve">порядок показа</w:t>
            </w:r>
          </w:p>
        </w:tc>
      </w:tr>
    </w:tbl>
    <w:bookmarkEnd w:id="10"/>
    <w:bookmarkStart w:id="11" w:name="типы-объектов-проекта"/>
    <w:p>
      <w:pPr>
        <w:pStyle w:val="Heading4"/>
      </w:pPr>
      <w:r>
        <w:t xml:space="preserve">3. Типы объектов проекта</w:t>
      </w:r>
    </w:p>
    <w:p>
      <w:pPr>
        <w:pStyle w:val="FirstParagraph"/>
      </w:pPr>
      <w:r>
        <w:t xml:space="preserve">Проектный тип объекта - это процессная классификация внутри проекта. Он не заменяет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: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по-прежнему определяет модуль-владелец записи, а проектный тип выбирает workflow, начальный статус, схемы интерфейса и профиль FieldConfiguration. Выбранный тип объекта сохраняется в workflow-связи записи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, поэтому одна запись может участвовать в разных проектах с разными процессными типами.</w:t>
      </w:r>
    </w:p>
    <w:p>
      <w:pPr>
        <w:pStyle w:val="BodyText"/>
      </w:pPr>
      <w:r>
        <w:t xml:space="preserve">Если у записи нет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, проект использует активный тип по умолчанию для соответствующего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. Если проектные типы не настроены, используются fallback-настройки таблицы</w:t>
      </w:r>
      <w:r>
        <w:t xml:space="preserve"> </w:t>
      </w:r>
      <w:r>
        <w:rPr>
          <w:rStyle w:val="VerbatimChar"/>
        </w:rPr>
        <w:t xml:space="preserve">4</w:t>
      </w:r>
      <w:r>
        <w:t xml:space="preserve">.</w:t>
      </w:r>
    </w:p>
    <w:bookmarkEnd w:id="11"/>
    <w:bookmarkStart w:id="12" w:name="типы-связей-проекта"/>
    <w:p>
      <w:pPr>
        <w:pStyle w:val="Heading4"/>
      </w:pPr>
      <w:r>
        <w:t xml:space="preserve">4. Типы связей проекта</w:t>
      </w:r>
    </w:p>
    <w:p>
      <w:pPr>
        <w:pStyle w:val="FirstParagraph"/>
      </w:pPr>
      <w:r>
        <w:t xml:space="preserve">Типы связей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 </w:t>
      </w:r>
      <w:r>
        <w:t xml:space="preserve">настраиваются в проекте, потому что разные workflow-проекты могут разрешать разные связи даже для одного и того же</w:t>
      </w:r>
      <w:r>
        <w:t xml:space="preserve"> </w:t>
      </w:r>
      <w:r>
        <w:rPr>
          <w:rStyle w:val="VerbatimChar"/>
        </w:rPr>
        <w:t xml:space="preserve">v920</w:t>
      </w:r>
      <w:r>
        <w:t xml:space="preserve">. Тип связи содержит ключ, прямое и обратное название, необязательную категорию, активность и область применения по типу записи или проектному типу объекта.</w:t>
      </w:r>
    </w:p>
    <w:p>
      <w:pPr>
        <w:pStyle w:val="BodyText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использует эти настройки в секции карточки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: администратор выбирает только доступный тип связи, а физическая запись связи остается стандартной для всех модулей.</w:t>
      </w:r>
    </w:p>
    <w:bookmarkEnd w:id="12"/>
    <w:bookmarkStart w:id="13" w:name="идентификаторы-записей"/>
    <w:p>
      <w:pPr>
        <w:pStyle w:val="Heading4"/>
      </w:pPr>
      <w:r>
        <w:t xml:space="preserve">5. Идентификаторы записей</w:t>
      </w:r>
    </w:p>
    <w:p>
      <w:pPr>
        <w:pStyle w:val="FirstParagraph"/>
      </w:pPr>
      <w:r>
        <w:t xml:space="preserve">Вместо прикладных функций вида</w:t>
      </w:r>
      <w:r>
        <w:t xml:space="preserve"> </w:t>
      </w:r>
      <w:r>
        <w:rPr>
          <w:rStyle w:val="VerbatimChar"/>
        </w:rPr>
        <w:t xml:space="preserve">FindQuestionByKey</w:t>
      </w:r>
      <w:r>
        <w:t xml:space="preserve"> </w:t>
      </w:r>
      <w:r>
        <w:t xml:space="preserve">проект задает универсальную схему поиска. Для каждого типа записи можно указать поле, подполе и поисковый префикс. Универсальные страницы и API Workflow используют эти настройки для поиска записи по ключу.</w:t>
      </w:r>
    </w:p>
    <w:p>
      <w:pPr>
        <w:pStyle w:val="BodyText"/>
      </w:pPr>
      <w:r>
        <w:t xml:space="preserve">Например, для обращений внешний идентификатор может иметь вид</w:t>
      </w:r>
      <w:r>
        <w:t xml:space="preserve"> </w:t>
      </w:r>
      <w:r>
        <w:rPr>
          <w:rStyle w:val="VerbatimChar"/>
        </w:rPr>
        <w:t xml:space="preserve">REQ-123</w:t>
      </w:r>
      <w:r>
        <w:t xml:space="preserve">, а поиск выполняется по настроенному префиксу в индексе.</w:t>
      </w:r>
    </w:p>
    <w:bookmarkEnd w:id="13"/>
    <w:bookmarkStart w:id="14" w:name="импорт-экспорт-и-копирование"/>
    <w:p>
      <w:pPr>
        <w:pStyle w:val="Heading4"/>
      </w:pPr>
      <w:r>
        <w:t xml:space="preserve">6. Импорт, экспорт и копирование</w:t>
      </w:r>
    </w:p>
    <w:p>
      <w:pPr>
        <w:pStyle w:val="FirstParagraph"/>
      </w:pPr>
      <w:r>
        <w:rPr>
          <w:rStyle w:val="VerbatimChar"/>
        </w:rPr>
        <w:t xml:space="preserve">WorkflowProject</w:t>
      </w:r>
      <w:r>
        <w:t xml:space="preserve"> </w:t>
      </w:r>
      <w:r>
        <w:t xml:space="preserve">отвечает за операции с проектом как с конфигурационным пакетом:</w:t>
      </w:r>
    </w:p>
    <w:p>
      <w:pPr>
        <w:pStyle w:val="Compact"/>
        <w:numPr>
          <w:ilvl w:val="0"/>
          <w:numId w:val="1002"/>
        </w:numPr>
      </w:pPr>
      <w:r>
        <w:t xml:space="preserve">экспорт проекта в JSON;</w:t>
      </w:r>
    </w:p>
    <w:p>
      <w:pPr>
        <w:pStyle w:val="Compact"/>
        <w:numPr>
          <w:ilvl w:val="0"/>
          <w:numId w:val="1002"/>
        </w:numPr>
      </w:pPr>
      <w:r>
        <w:t xml:space="preserve">импорт проекта из JSON;</w:t>
      </w:r>
    </w:p>
    <w:p>
      <w:pPr>
        <w:pStyle w:val="Compact"/>
        <w:numPr>
          <w:ilvl w:val="0"/>
          <w:numId w:val="1002"/>
        </w:numPr>
      </w:pPr>
      <w:r>
        <w:t xml:space="preserve">создание копии проекта с новым ключом и названием;</w:t>
      </w:r>
    </w:p>
    <w:p>
      <w:pPr>
        <w:pStyle w:val="Compact"/>
        <w:numPr>
          <w:ilvl w:val="0"/>
          <w:numId w:val="1002"/>
        </w:numPr>
      </w:pPr>
      <w:r>
        <w:t xml:space="preserve">удаление проекта вместе со связанными сущностями;</w:t>
      </w:r>
    </w:p>
    <w:p>
      <w:pPr>
        <w:pStyle w:val="Compact"/>
        <w:numPr>
          <w:ilvl w:val="0"/>
          <w:numId w:val="1002"/>
        </w:numPr>
      </w:pPr>
      <w:r>
        <w:t xml:space="preserve">синхронизация системных поставляемых проектов.</w:t>
      </w:r>
    </w:p>
    <w:p>
      <w:pPr>
        <w:pStyle w:val="FirstParagraph"/>
      </w:pPr>
      <w:r>
        <w:t xml:space="preserve">При копировании должны копироваться workflow, статусы, переходы, экраны, схемы, фильтры, представления и проектные типы связей, связанные с проектом.</w:t>
      </w:r>
    </w:p>
    <w:bookmarkEnd w:id="14"/>
    <w:bookmarkStart w:id="15" w:name="использование-из-кода"/>
    <w:p>
      <w:pPr>
        <w:pStyle w:val="Heading4"/>
      </w:pPr>
      <w:r>
        <w:t xml:space="preserve">7. Использование из кода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GetProjectByKey()</w:t>
            </w:r>
          </w:p>
        </w:tc>
        <w:tc>
          <w:tcPr/>
          <w:p>
            <w:pPr>
              <w:pStyle w:val="Compact"/>
            </w:pPr>
            <w:r>
              <w:t xml:space="preserve">найти проект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ResolveRecordProject()</w:t>
            </w:r>
          </w:p>
        </w:tc>
        <w:tc>
          <w:tcPr/>
          <w:p>
            <w:pPr>
              <w:pStyle w:val="Compact"/>
            </w:pPr>
            <w:r>
              <w:t xml:space="preserve">определить проект записи по явному ключу, полю</w:t>
            </w:r>
            <w:r>
              <w:t xml:space="preserve"> </w:t>
            </w:r>
            <w:r>
              <w:rPr>
                <w:rStyle w:val="VerbatimChar"/>
              </w:rPr>
              <w:t xml:space="preserve">113</w:t>
            </w:r>
            <w:r>
              <w:t xml:space="preserve">, идентификаторному полю записи или ключу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ApplyProjectToRecord()</w:t>
            </w:r>
          </w:p>
        </w:tc>
        <w:tc>
          <w:tcPr/>
          <w:p>
            <w:pPr>
              <w:pStyle w:val="Compact"/>
            </w:pPr>
            <w:r>
              <w:t xml:space="preserve">привязать запись к проекту и заполнить ее человекочитаемый идентификатор при необходимости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GetWorkflowKeyForRecordType()</w:t>
            </w:r>
          </w:p>
        </w:tc>
        <w:tc>
          <w:tcPr/>
          <w:p>
            <w:pPr>
              <w:pStyle w:val="Compact"/>
            </w:pPr>
            <w:r>
              <w:t xml:space="preserve">определить workflow для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  <w:r>
              <w:t xml:space="preserve"> </w:t>
            </w:r>
            <w:r>
              <w:t xml:space="preserve">и необязательного проектного типа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GetWorkflowKeyForRecord()</w:t>
            </w:r>
          </w:p>
        </w:tc>
        <w:tc>
          <w:tcPr/>
          <w:p>
            <w:pPr>
              <w:pStyle w:val="Compact"/>
            </w:pPr>
            <w:r>
              <w:t xml:space="preserve">определить workflow конкретной записи с учетом</w:t>
            </w:r>
            <w:r>
              <w:t xml:space="preserve"> </w:t>
            </w:r>
            <w:r>
              <w:rPr>
                <w:rStyle w:val="VerbatimChar"/>
              </w:rPr>
              <w:t xml:space="preserve">113^I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GetRecordProjectObjectTypeKey()</w:t>
            </w:r>
          </w:p>
        </w:tc>
        <w:tc>
          <w:tcPr/>
          <w:p>
            <w:pPr>
              <w:pStyle w:val="Compact"/>
            </w:pPr>
            <w:r>
              <w:t xml:space="preserve">получить проектный тип записи из</w:t>
            </w:r>
            <w:r>
              <w:t xml:space="preserve"> </w:t>
            </w:r>
            <w:r>
              <w:rPr>
                <w:rStyle w:val="VerbatimChar"/>
              </w:rPr>
              <w:t xml:space="preserve">113^I</w:t>
            </w:r>
            <w:r>
              <w:t xml:space="preserve"> </w:t>
            </w:r>
            <w:r>
              <w:t xml:space="preserve">или дефолт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GetRecordIdentityConfig()</w:t>
            </w:r>
          </w:p>
        </w:tc>
        <w:tc>
          <w:tcPr/>
          <w:p>
            <w:pPr>
              <w:pStyle w:val="Compact"/>
            </w:pPr>
            <w:r>
              <w:t xml:space="preserve">получить настройки идентификатора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GetRecordIdentityValue()</w:t>
            </w:r>
          </w:p>
        </w:tc>
        <w:tc>
          <w:tcPr/>
          <w:p>
            <w:pPr>
              <w:pStyle w:val="Compact"/>
            </w:pPr>
            <w:r>
              <w:t xml:space="preserve">прочитать идентификатор из записи по настройкам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ApplyRecordIdentity()</w:t>
            </w:r>
          </w:p>
        </w:tc>
        <w:tc>
          <w:tcPr/>
          <w:p>
            <w:pPr>
              <w:pStyle w:val="Compact"/>
            </w:pPr>
            <w:r>
              <w:t xml:space="preserve">сформировать и записать идентификатор записи, если он еще не заполнен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FindRecordByIdentity()</w:t>
            </w:r>
          </w:p>
        </w:tc>
        <w:tc>
          <w:tcPr/>
          <w:p>
            <w:pPr>
              <w:pStyle w:val="Compact"/>
            </w:pPr>
            <w:r>
              <w:t xml:space="preserve">найти запись по внешнему идентификатору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GetLinkTypesForRecordType()</w:t>
            </w:r>
          </w:p>
        </w:tc>
        <w:tc>
          <w:tcPr/>
          <w:p>
            <w:pPr>
              <w:pStyle w:val="Compact"/>
            </w:pPr>
            <w:r>
              <w:t xml:space="preserve">получить доступные типы связей для типа записи и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ExportProjectDefinitionJson()</w:t>
            </w:r>
          </w:p>
        </w:tc>
        <w:tc>
          <w:tcPr/>
          <w:p>
            <w:pPr>
              <w:pStyle w:val="Compact"/>
            </w:pPr>
            <w:r>
              <w:t xml:space="preserve">получить JSON-описание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проекта Workflow</w:t>
            </w:r>
          </w:p>
        </w:tc>
      </w:tr>
    </w:tbl>
    <w:bookmarkEnd w:id="15"/>
    <w:bookmarkEnd w:id="16"/>
    <w:bookmarkEnd w:id="17"/>
    <w:bookmarkStart w:id="18" w:name="X7d0afae73644aaef0685c61b729698814f715a2"/>
    <w:p>
      <w:pPr>
        <w:pStyle w:val="Heading2"/>
      </w:pPr>
      <w:r>
        <w:t xml:space="preserve">Повторная ссылка пропущена: Workflow/Modules/WorkflowProject</w:t>
      </w:r>
    </w:p>
    <w:bookmarkEnd w:id="18"/>
    <w:bookmarkEnd w:id="1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WorkflowProject</dc:title>
  <dc:creator/>
  <cp:keywords/>
  <dcterms:created xsi:type="dcterms:W3CDTF">2026-11-08T14:40:53Z</dcterms:created>
  <dcterms:modified xsi:type="dcterms:W3CDTF">2026-11-08T14:40:53Z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